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27" w:rsidRPr="00155B27" w:rsidRDefault="00155B27" w:rsidP="00155B27">
      <w:pPr>
        <w:shd w:val="clear" w:color="auto" w:fill="FFFFFF"/>
        <w:spacing w:before="120" w:after="120" w:line="336" w:lineRule="atLeast"/>
        <w:jc w:val="both"/>
        <w:rPr>
          <w:rFonts w:ascii="Helvetica" w:eastAsia="Times New Roman" w:hAnsi="Helvetica" w:cs="Helvetica"/>
          <w:b/>
          <w:color w:val="222222"/>
          <w:u w:val="single"/>
          <w:lang w:eastAsia="it-IT"/>
        </w:rPr>
      </w:pPr>
      <w:r w:rsidRPr="00155B27">
        <w:rPr>
          <w:rFonts w:ascii="Times New Roman" w:eastAsia="Times New Roman" w:hAnsi="Times New Roman"/>
          <w:b/>
          <w:color w:val="222222"/>
          <w:u w:val="single"/>
          <w:lang w:eastAsia="it-IT"/>
        </w:rPr>
        <w:t>Allegato 1</w:t>
      </w:r>
    </w:p>
    <w:p w:rsidR="00155B27" w:rsidRPr="004779BB" w:rsidRDefault="00155B27" w:rsidP="00155B27">
      <w:pPr>
        <w:shd w:val="clear" w:color="auto" w:fill="FFFFFF"/>
        <w:spacing w:before="120" w:after="120" w:line="336" w:lineRule="atLeast"/>
        <w:jc w:val="both"/>
        <w:rPr>
          <w:rFonts w:ascii="Helvetica" w:eastAsia="Times New Roman" w:hAnsi="Helvetica" w:cs="Helvetica"/>
          <w:color w:val="222222"/>
          <w:lang w:eastAsia="it-IT"/>
        </w:rPr>
      </w:pPr>
      <w:r w:rsidRPr="004779BB">
        <w:rPr>
          <w:rFonts w:ascii="Times New Roman" w:eastAsia="Times New Roman" w:hAnsi="Times New Roman"/>
          <w:b/>
          <w:bCs/>
          <w:i/>
          <w:iCs/>
          <w:color w:val="222222"/>
          <w:sz w:val="36"/>
          <w:szCs w:val="36"/>
          <w:lang w:eastAsia="it-IT"/>
        </w:rPr>
        <w:t>Vademecum per la gestione dei progetti del P.O.F. 201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36"/>
          <w:szCs w:val="36"/>
          <w:lang w:eastAsia="it-IT"/>
        </w:rPr>
        <w:t>8</w:t>
      </w:r>
      <w:r w:rsidRPr="004779BB">
        <w:rPr>
          <w:rFonts w:ascii="Times New Roman" w:eastAsia="Times New Roman" w:hAnsi="Times New Roman"/>
          <w:b/>
          <w:bCs/>
          <w:i/>
          <w:iCs/>
          <w:color w:val="222222"/>
          <w:sz w:val="36"/>
          <w:szCs w:val="36"/>
          <w:lang w:eastAsia="it-IT"/>
        </w:rPr>
        <w:t>/201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36"/>
          <w:szCs w:val="36"/>
          <w:lang w:eastAsia="it-IT"/>
        </w:rPr>
        <w:t>9</w:t>
      </w:r>
    </w:p>
    <w:p w:rsidR="00155B27" w:rsidRPr="004779BB" w:rsidRDefault="00155B27" w:rsidP="00155B27">
      <w:pPr>
        <w:shd w:val="clear" w:color="auto" w:fill="FFFFFF"/>
        <w:spacing w:before="120" w:after="120" w:line="336" w:lineRule="atLeast"/>
        <w:jc w:val="both"/>
        <w:rPr>
          <w:rFonts w:ascii="Helvetica" w:eastAsia="Times New Roman" w:hAnsi="Helvetica" w:cs="Helvetica"/>
          <w:color w:val="222222"/>
          <w:lang w:eastAsia="it-IT"/>
        </w:rPr>
      </w:pPr>
      <w:r w:rsidRPr="004779BB">
        <w:rPr>
          <w:rFonts w:ascii="Times New Roman" w:eastAsia="Times New Roman" w:hAnsi="Times New Roman"/>
          <w:color w:val="222222"/>
          <w:lang w:eastAsia="it-IT"/>
        </w:rPr>
        <w:t>Per una buona conduzione dei progetti, si richiaman</w:t>
      </w:r>
      <w:r>
        <w:rPr>
          <w:rFonts w:ascii="Times New Roman" w:eastAsia="Times New Roman" w:hAnsi="Times New Roman"/>
          <w:color w:val="222222"/>
          <w:lang w:eastAsia="it-IT"/>
        </w:rPr>
        <w:t>o tutte le procedure da seguire:</w:t>
      </w:r>
    </w:p>
    <w:p w:rsidR="00155B27" w:rsidRPr="004779BB" w:rsidRDefault="00155B27" w:rsidP="00155B27">
      <w:pPr>
        <w:shd w:val="clear" w:color="auto" w:fill="FFFFFF"/>
        <w:spacing w:before="120" w:after="120" w:line="336" w:lineRule="atLeast"/>
        <w:jc w:val="both"/>
        <w:rPr>
          <w:rFonts w:ascii="Helvetica" w:eastAsia="Times New Roman" w:hAnsi="Helvetica" w:cs="Helvetica"/>
          <w:color w:val="222222"/>
          <w:lang w:eastAsia="it-IT"/>
        </w:rPr>
      </w:pPr>
      <w:r w:rsidRPr="004779BB">
        <w:rPr>
          <w:rFonts w:ascii="Times New Roman" w:eastAsia="Times New Roman" w:hAnsi="Times New Roman"/>
          <w:color w:val="222222"/>
          <w:lang w:eastAsia="it-IT"/>
        </w:rPr>
        <w:t>I Docenti Referenti dei Progetti sono tenuti a:</w:t>
      </w:r>
    </w:p>
    <w:p w:rsidR="00155B27" w:rsidRPr="00464A31" w:rsidRDefault="00155B27" w:rsidP="00155B27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240"/>
        <w:jc w:val="both"/>
        <w:rPr>
          <w:rFonts w:ascii="Helvetica" w:eastAsia="Times New Roman" w:hAnsi="Helvetica" w:cs="Helvetica"/>
          <w:color w:val="222222"/>
          <w:lang w:eastAsia="it-IT"/>
        </w:rPr>
      </w:pPr>
      <w:r w:rsidRPr="004779BB">
        <w:rPr>
          <w:rFonts w:ascii="Times New Roman" w:eastAsia="Times New Roman" w:hAnsi="Times New Roman"/>
          <w:color w:val="222222"/>
          <w:lang w:eastAsia="it-IT"/>
        </w:rPr>
        <w:t>Comunicare in segreteria con debito anticipo, attraverso una dichiarazione di cui si fornisce un modello, la data di inizio dell’attività, l’orario degli in</w:t>
      </w:r>
      <w:r w:rsidR="003E5940">
        <w:rPr>
          <w:rFonts w:ascii="Times New Roman" w:eastAsia="Times New Roman" w:hAnsi="Times New Roman"/>
          <w:color w:val="222222"/>
          <w:lang w:eastAsia="it-IT"/>
        </w:rPr>
        <w:t xml:space="preserve">contri, il relativo monte ore, </w:t>
      </w:r>
      <w:r w:rsidRPr="004779BB">
        <w:rPr>
          <w:rFonts w:ascii="Times New Roman" w:eastAsia="Times New Roman" w:hAnsi="Times New Roman"/>
          <w:color w:val="222222"/>
          <w:lang w:eastAsia="it-IT"/>
        </w:rPr>
        <w:t xml:space="preserve">il numero di partecipanti, per consentire la stipula </w:t>
      </w:r>
      <w:r>
        <w:rPr>
          <w:rFonts w:ascii="Times New Roman" w:eastAsia="Times New Roman" w:hAnsi="Times New Roman"/>
          <w:color w:val="222222"/>
          <w:lang w:eastAsia="it-IT"/>
        </w:rPr>
        <w:t>della lettera di incarico</w:t>
      </w:r>
      <w:r w:rsidRPr="004779BB">
        <w:rPr>
          <w:rFonts w:ascii="Times New Roman" w:eastAsia="Times New Roman" w:hAnsi="Times New Roman"/>
          <w:color w:val="222222"/>
          <w:lang w:eastAsia="it-IT"/>
        </w:rPr>
        <w:t>.</w:t>
      </w:r>
    </w:p>
    <w:p w:rsidR="00155B27" w:rsidRPr="00387FEA" w:rsidRDefault="00155B27" w:rsidP="00155B27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240"/>
        <w:jc w:val="both"/>
        <w:rPr>
          <w:rFonts w:ascii="Times New Roman" w:eastAsia="Times New Roman" w:hAnsi="Times New Roman"/>
          <w:color w:val="222222"/>
          <w:lang w:eastAsia="it-IT"/>
        </w:rPr>
      </w:pPr>
      <w:r w:rsidRPr="00387FEA">
        <w:rPr>
          <w:rFonts w:ascii="Times New Roman" w:eastAsia="Times New Roman" w:hAnsi="Times New Roman"/>
          <w:color w:val="222222"/>
          <w:lang w:eastAsia="it-IT"/>
        </w:rPr>
        <w:t xml:space="preserve">Per i progetti destinati a più classi il referente di progetto è tenuto ad effettuare un’unica dichiarazione cumulativa con l’indicazione della data di inizio e conclusione della prestazione e del monte ore complessivo per la stipula </w:t>
      </w:r>
      <w:r>
        <w:rPr>
          <w:rFonts w:ascii="Times New Roman" w:eastAsia="Times New Roman" w:hAnsi="Times New Roman"/>
          <w:color w:val="222222"/>
          <w:lang w:eastAsia="it-IT"/>
        </w:rPr>
        <w:t>della lettera di incarico.</w:t>
      </w:r>
    </w:p>
    <w:p w:rsidR="00155B27" w:rsidRPr="00464A31" w:rsidRDefault="00155B27" w:rsidP="00155B27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240"/>
        <w:jc w:val="both"/>
        <w:rPr>
          <w:rFonts w:ascii="Helvetica" w:eastAsia="Times New Roman" w:hAnsi="Helvetica" w:cs="Helvetica"/>
          <w:color w:val="222222"/>
          <w:lang w:eastAsia="it-IT"/>
        </w:rPr>
      </w:pPr>
      <w:r w:rsidRPr="00464A31">
        <w:rPr>
          <w:rFonts w:ascii="Times New Roman" w:eastAsia="Times New Roman" w:hAnsi="Times New Roman"/>
          <w:color w:val="222222"/>
          <w:lang w:eastAsia="it-IT"/>
        </w:rPr>
        <w:t>La richiesta del materiale necessario</w:t>
      </w:r>
      <w:r>
        <w:rPr>
          <w:rFonts w:ascii="Times New Roman" w:eastAsia="Times New Roman" w:hAnsi="Times New Roman"/>
          <w:color w:val="222222"/>
          <w:lang w:eastAsia="it-IT"/>
        </w:rPr>
        <w:t xml:space="preserve">, </w:t>
      </w:r>
      <w:r w:rsidRPr="00464A31">
        <w:rPr>
          <w:rFonts w:ascii="Times New Roman" w:eastAsia="Times New Roman" w:hAnsi="Times New Roman"/>
          <w:color w:val="222222"/>
          <w:lang w:eastAsia="it-IT"/>
        </w:rPr>
        <w:t>se previsto</w:t>
      </w:r>
      <w:r>
        <w:rPr>
          <w:rFonts w:ascii="Times New Roman" w:eastAsia="Times New Roman" w:hAnsi="Times New Roman"/>
          <w:color w:val="222222"/>
          <w:lang w:eastAsia="it-IT"/>
        </w:rPr>
        <w:t>, per la realizzazione del progetto</w:t>
      </w:r>
      <w:r w:rsidRPr="00464A31">
        <w:rPr>
          <w:rFonts w:ascii="Times New Roman" w:eastAsia="Times New Roman" w:hAnsi="Times New Roman"/>
          <w:color w:val="222222"/>
          <w:lang w:eastAsia="it-IT"/>
        </w:rPr>
        <w:t xml:space="preserve">, </w:t>
      </w:r>
      <w:r>
        <w:rPr>
          <w:rFonts w:ascii="Times New Roman" w:eastAsia="Times New Roman" w:hAnsi="Times New Roman"/>
          <w:color w:val="222222"/>
          <w:lang w:eastAsia="it-IT"/>
        </w:rPr>
        <w:t>deve essere indirizzata al DS e alla DSGA e con</w:t>
      </w:r>
      <w:r w:rsidR="003E5940">
        <w:rPr>
          <w:rFonts w:ascii="Times New Roman" w:eastAsia="Times New Roman" w:hAnsi="Times New Roman"/>
          <w:color w:val="222222"/>
          <w:lang w:eastAsia="it-IT"/>
        </w:rPr>
        <w:t xml:space="preserve">segnata, tramite il protocollo e dopo il visto del DS e della DSGA, </w:t>
      </w:r>
      <w:r>
        <w:rPr>
          <w:rFonts w:ascii="Times New Roman" w:eastAsia="Times New Roman" w:hAnsi="Times New Roman"/>
          <w:color w:val="222222"/>
          <w:lang w:eastAsia="it-IT"/>
        </w:rPr>
        <w:t>all’ufficio attività negoziali</w:t>
      </w:r>
      <w:r w:rsidRPr="00464A31">
        <w:rPr>
          <w:rFonts w:ascii="Times New Roman" w:eastAsia="Times New Roman" w:hAnsi="Times New Roman"/>
          <w:color w:val="222222"/>
          <w:lang w:eastAsia="it-IT"/>
        </w:rPr>
        <w:t>;</w:t>
      </w:r>
    </w:p>
    <w:p w:rsidR="00155B27" w:rsidRPr="00464A31" w:rsidRDefault="003E5940" w:rsidP="00155B27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240"/>
        <w:jc w:val="both"/>
        <w:rPr>
          <w:rFonts w:ascii="Helvetica" w:eastAsia="Times New Roman" w:hAnsi="Helvetica" w:cs="Helvetica"/>
          <w:color w:val="222222"/>
          <w:lang w:eastAsia="it-IT"/>
        </w:rPr>
      </w:pPr>
      <w:r>
        <w:rPr>
          <w:rFonts w:ascii="Times New Roman" w:eastAsia="Times New Roman" w:hAnsi="Times New Roman"/>
          <w:color w:val="222222"/>
          <w:lang w:eastAsia="it-IT"/>
        </w:rPr>
        <w:t xml:space="preserve">Individuare determinati </w:t>
      </w:r>
      <w:r w:rsidR="00155B27" w:rsidRPr="004779BB">
        <w:rPr>
          <w:rFonts w:ascii="Times New Roman" w:eastAsia="Times New Roman" w:hAnsi="Times New Roman"/>
          <w:color w:val="222222"/>
          <w:lang w:eastAsia="it-IT"/>
        </w:rPr>
        <w:t>ambienti, dotazioni e strutture dell’Istituto</w:t>
      </w:r>
      <w:r>
        <w:rPr>
          <w:rFonts w:ascii="Times New Roman" w:eastAsia="Times New Roman" w:hAnsi="Times New Roman"/>
          <w:color w:val="222222"/>
          <w:lang w:eastAsia="it-IT"/>
        </w:rPr>
        <w:t xml:space="preserve"> se diversi dall’aula</w:t>
      </w:r>
      <w:r w:rsidR="00155B27" w:rsidRPr="004779BB">
        <w:rPr>
          <w:rFonts w:ascii="Times New Roman" w:eastAsia="Times New Roman" w:hAnsi="Times New Roman"/>
          <w:color w:val="222222"/>
          <w:lang w:eastAsia="it-IT"/>
        </w:rPr>
        <w:t>;</w:t>
      </w:r>
    </w:p>
    <w:p w:rsidR="00155B27" w:rsidRPr="004779BB" w:rsidRDefault="003E5940" w:rsidP="00155B27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240"/>
        <w:jc w:val="both"/>
        <w:rPr>
          <w:rFonts w:ascii="Helvetica" w:eastAsia="Times New Roman" w:hAnsi="Helvetica" w:cs="Helvetica"/>
          <w:color w:val="222222"/>
          <w:lang w:eastAsia="it-IT"/>
        </w:rPr>
      </w:pPr>
      <w:r>
        <w:rPr>
          <w:rFonts w:ascii="Times New Roman" w:eastAsia="Times New Roman" w:hAnsi="Times New Roman"/>
          <w:color w:val="222222"/>
          <w:lang w:eastAsia="it-IT"/>
        </w:rPr>
        <w:t>Indicare l</w:t>
      </w:r>
      <w:r w:rsidR="00155B27">
        <w:rPr>
          <w:rFonts w:ascii="Times New Roman" w:eastAsia="Times New Roman" w:hAnsi="Times New Roman"/>
          <w:color w:val="222222"/>
          <w:lang w:eastAsia="it-IT"/>
        </w:rPr>
        <w:t>a presenza, laddove prevista, dell’assistente tecnico;</w:t>
      </w:r>
    </w:p>
    <w:p w:rsidR="00155B27" w:rsidRPr="004779BB" w:rsidRDefault="00155B27" w:rsidP="00155B27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240"/>
        <w:jc w:val="both"/>
        <w:rPr>
          <w:rFonts w:ascii="Helvetica" w:eastAsia="Times New Roman" w:hAnsi="Helvetica" w:cs="Helvetica"/>
          <w:color w:val="222222"/>
          <w:lang w:eastAsia="it-IT"/>
        </w:rPr>
      </w:pPr>
      <w:bookmarkStart w:id="0" w:name="_GoBack"/>
      <w:bookmarkEnd w:id="0"/>
      <w:r w:rsidRPr="004779BB">
        <w:rPr>
          <w:rFonts w:ascii="Times New Roman" w:eastAsia="Times New Roman" w:hAnsi="Times New Roman"/>
          <w:color w:val="222222"/>
          <w:lang w:eastAsia="it-IT"/>
        </w:rPr>
        <w:t>La comunicazione del calendari</w:t>
      </w:r>
      <w:r>
        <w:rPr>
          <w:rFonts w:ascii="Times New Roman" w:eastAsia="Times New Roman" w:hAnsi="Times New Roman"/>
          <w:color w:val="222222"/>
          <w:lang w:eastAsia="it-IT"/>
        </w:rPr>
        <w:t xml:space="preserve">o agli studenti, alle famiglie, ai coordinatori delle classi interessate </w:t>
      </w:r>
      <w:r w:rsidRPr="004779BB">
        <w:rPr>
          <w:rFonts w:ascii="Times New Roman" w:eastAsia="Times New Roman" w:hAnsi="Times New Roman"/>
          <w:color w:val="222222"/>
          <w:lang w:eastAsia="it-IT"/>
        </w:rPr>
        <w:t>e alla DSGA</w:t>
      </w:r>
      <w:r>
        <w:rPr>
          <w:rFonts w:ascii="Times New Roman" w:eastAsia="Times New Roman" w:hAnsi="Times New Roman"/>
          <w:color w:val="222222"/>
          <w:lang w:eastAsia="it-IT"/>
        </w:rPr>
        <w:t>.</w:t>
      </w:r>
    </w:p>
    <w:p w:rsidR="00155B27" w:rsidRPr="004779BB" w:rsidRDefault="00155B27" w:rsidP="00155B27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  <w:r w:rsidRPr="004779BB">
        <w:rPr>
          <w:rFonts w:ascii="Helvetica" w:eastAsia="Times New Roman" w:hAnsi="Helvetica" w:cs="Helvetica"/>
          <w:color w:val="222222"/>
          <w:lang w:eastAsia="it-IT"/>
        </w:rPr>
        <w:t> </w:t>
      </w:r>
    </w:p>
    <w:p w:rsidR="00AC4023" w:rsidRDefault="00AC4023"/>
    <w:sectPr w:rsidR="00AC4023" w:rsidSect="00BF7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0E9D"/>
    <w:multiLevelType w:val="multilevel"/>
    <w:tmpl w:val="56E6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B413C"/>
    <w:multiLevelType w:val="multilevel"/>
    <w:tmpl w:val="B73C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55B27"/>
    <w:rsid w:val="00155B27"/>
    <w:rsid w:val="00387FEA"/>
    <w:rsid w:val="003E5940"/>
    <w:rsid w:val="005007C7"/>
    <w:rsid w:val="00AC4023"/>
    <w:rsid w:val="00B94121"/>
    <w:rsid w:val="00B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B2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B2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ansalonecarmela@libero.it</cp:lastModifiedBy>
  <cp:revision>5</cp:revision>
  <dcterms:created xsi:type="dcterms:W3CDTF">2018-11-17T10:46:00Z</dcterms:created>
  <dcterms:modified xsi:type="dcterms:W3CDTF">2018-11-18T09:05:00Z</dcterms:modified>
</cp:coreProperties>
</file>